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58" w:rsidRDefault="00F27358" w:rsidP="00F27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Lokalne kryteria wyboru operacji</w:t>
      </w:r>
    </w:p>
    <w:p w:rsidR="00F27358" w:rsidRDefault="00F27358" w:rsidP="00F27358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dla Działania: Wdrażanie Lokalnych Strategii Rozwoju – </w:t>
      </w:r>
      <w:r w:rsidR="004731C0">
        <w:rPr>
          <w:rFonts w:ascii="Times New Roman" w:hAnsi="Times New Roman"/>
          <w:b/>
          <w:bCs/>
          <w:sz w:val="24"/>
          <w:szCs w:val="24"/>
        </w:rPr>
        <w:t>Odnowa i rozwój wsi</w:t>
      </w:r>
    </w:p>
    <w:p w:rsidR="00155DF7" w:rsidRDefault="00155DF7" w:rsidP="00155DF7">
      <w:pPr>
        <w:autoSpaceDE w:val="0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</w:p>
    <w:p w:rsidR="00155DF7" w:rsidRDefault="00155DF7" w:rsidP="00155DF7">
      <w:pPr>
        <w:autoSpaceDE w:val="0"/>
        <w:spacing w:after="0" w:line="240" w:lineRule="auto"/>
        <w:ind w:left="34"/>
      </w:pPr>
      <w:r w:rsidRPr="00E3623B">
        <w:rPr>
          <w:rFonts w:ascii="Times New Roman" w:hAnsi="Times New Roman"/>
          <w:sz w:val="24"/>
          <w:szCs w:val="24"/>
        </w:rPr>
        <w:t xml:space="preserve">Ze środków Lokalnej Strategii Rozwoju Lokalnej Grupy Działania „Nad Czarną i Pilicą” dofinansowanie </w:t>
      </w:r>
      <w:r>
        <w:rPr>
          <w:rFonts w:ascii="Times New Roman" w:hAnsi="Times New Roman"/>
          <w:sz w:val="24"/>
          <w:szCs w:val="24"/>
        </w:rPr>
        <w:t>mogą otrzymać</w:t>
      </w:r>
      <w:r w:rsidRPr="00E3623B">
        <w:rPr>
          <w:rFonts w:ascii="Times New Roman" w:hAnsi="Times New Roman"/>
          <w:sz w:val="24"/>
          <w:szCs w:val="24"/>
        </w:rPr>
        <w:t xml:space="preserve"> tylko te operacje, które otrzymają co najmniej 25% sumy punktów możliwych do otrzymania</w:t>
      </w:r>
      <w:r>
        <w:rPr>
          <w:rFonts w:ascii="Times New Roman" w:hAnsi="Times New Roman"/>
          <w:sz w:val="24"/>
          <w:szCs w:val="24"/>
        </w:rPr>
        <w:t>.</w:t>
      </w:r>
    </w:p>
    <w:p w:rsidR="00F27358" w:rsidRDefault="00F27358" w:rsidP="00F27358"/>
    <w:p w:rsidR="00F27358" w:rsidRDefault="00F27358" w:rsidP="00F27358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27358" w:rsidRPr="00F27358" w:rsidRDefault="00F27358" w:rsidP="00F27358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27358">
        <w:rPr>
          <w:rFonts w:ascii="Times New Roman" w:hAnsi="Times New Roman"/>
          <w:b/>
          <w:bCs/>
          <w:sz w:val="24"/>
          <w:szCs w:val="24"/>
          <w:lang w:val="pl-PL"/>
        </w:rPr>
        <w:t>Wpływ na rozwoju turystyki i sektora „</w:t>
      </w:r>
      <w:proofErr w:type="spellStart"/>
      <w:r w:rsidRPr="00F27358">
        <w:rPr>
          <w:rFonts w:ascii="Times New Roman" w:hAnsi="Times New Roman"/>
          <w:b/>
          <w:bCs/>
          <w:sz w:val="24"/>
          <w:szCs w:val="24"/>
          <w:lang w:val="pl-PL"/>
        </w:rPr>
        <w:t>leisure</w:t>
      </w:r>
      <w:proofErr w:type="spellEnd"/>
      <w:r w:rsidRPr="00F27358">
        <w:rPr>
          <w:rFonts w:ascii="Times New Roman" w:hAnsi="Times New Roman"/>
          <w:b/>
          <w:bCs/>
          <w:sz w:val="24"/>
          <w:szCs w:val="24"/>
          <w:lang w:val="pl-PL"/>
        </w:rPr>
        <w:t xml:space="preserve"> time”:</w:t>
      </w:r>
    </w:p>
    <w:p w:rsidR="00F27358" w:rsidRDefault="00F27358" w:rsidP="00F27358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operacja wpłynie pozytywnie na rozwój turystyki i sektora „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leisure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time” – 4,</w:t>
      </w:r>
    </w:p>
    <w:p w:rsidR="00F27358" w:rsidRDefault="00F27358" w:rsidP="00F27358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operacja nie wpłynie na rozwój turystyki i sektor „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leisure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time” – 0 pkt.</w:t>
      </w:r>
    </w:p>
    <w:p w:rsidR="00586813" w:rsidRDefault="00586813" w:rsidP="00586813">
      <w:pPr>
        <w:pStyle w:val="Akapitzlist"/>
        <w:suppressAutoHyphens/>
        <w:autoSpaceDE w:val="0"/>
        <w:spacing w:after="0" w:line="240" w:lineRule="auto"/>
        <w:ind w:left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</w:p>
    <w:p w:rsidR="00F27358" w:rsidRPr="00F27358" w:rsidRDefault="00F27358" w:rsidP="00F27358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27358">
        <w:rPr>
          <w:rFonts w:ascii="Times New Roman" w:hAnsi="Times New Roman"/>
          <w:b/>
          <w:bCs/>
          <w:sz w:val="24"/>
          <w:szCs w:val="24"/>
          <w:lang w:val="pl-PL"/>
        </w:rPr>
        <w:t xml:space="preserve">Wpływ realizacji operacji na osiągnięcie celów </w:t>
      </w:r>
      <w:r w:rsidR="007155AE">
        <w:rPr>
          <w:rFonts w:ascii="Times New Roman" w:hAnsi="Times New Roman"/>
          <w:b/>
          <w:bCs/>
          <w:sz w:val="24"/>
          <w:szCs w:val="24"/>
          <w:lang w:val="pl-PL"/>
        </w:rPr>
        <w:t>strategicznych,</w:t>
      </w:r>
      <w:r w:rsidRPr="00F27358">
        <w:rPr>
          <w:rFonts w:ascii="Times New Roman" w:hAnsi="Times New Roman"/>
          <w:b/>
          <w:bCs/>
          <w:sz w:val="24"/>
          <w:szCs w:val="24"/>
          <w:lang w:val="pl-PL"/>
        </w:rPr>
        <w:t> szczegółowych</w:t>
      </w:r>
      <w:r w:rsidR="007155AE">
        <w:rPr>
          <w:rFonts w:ascii="Times New Roman" w:hAnsi="Times New Roman"/>
          <w:b/>
          <w:bCs/>
          <w:sz w:val="24"/>
          <w:szCs w:val="24"/>
          <w:lang w:val="pl-PL"/>
        </w:rPr>
        <w:t xml:space="preserve"> oraz przedsięwzię</w:t>
      </w:r>
      <w:r w:rsidR="007155AE" w:rsidRPr="007155AE">
        <w:rPr>
          <w:rFonts w:ascii="Times New Roman" w:hAnsi="Times New Roman"/>
          <w:b/>
          <w:bCs/>
          <w:lang w:val="pl-PL"/>
        </w:rPr>
        <w:t>ć</w:t>
      </w:r>
      <w:r w:rsidR="007155AE">
        <w:rPr>
          <w:bCs/>
          <w:lang w:val="pl-PL"/>
        </w:rPr>
        <w:t xml:space="preserve"> </w:t>
      </w:r>
      <w:r w:rsidRPr="00F27358">
        <w:rPr>
          <w:rFonts w:ascii="Times New Roman" w:hAnsi="Times New Roman"/>
          <w:b/>
          <w:bCs/>
          <w:sz w:val="24"/>
          <w:szCs w:val="24"/>
          <w:lang w:val="pl-PL"/>
        </w:rPr>
        <w:t>Lokalnej Strategii Rozwoju:</w:t>
      </w:r>
    </w:p>
    <w:p w:rsidR="00F27358" w:rsidRDefault="00F27358" w:rsidP="00F27358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projekt zgodny z więcej niż jednym celem </w:t>
      </w:r>
      <w:r w:rsidR="007155AE">
        <w:rPr>
          <w:rFonts w:ascii="Times New Roman" w:hAnsi="Times New Roman"/>
          <w:bCs/>
          <w:sz w:val="24"/>
          <w:szCs w:val="24"/>
          <w:lang w:val="pl-PL"/>
        </w:rPr>
        <w:t>strategicznym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i szczegółowym i przedsięwzięciem – 3 pkt.,</w:t>
      </w:r>
    </w:p>
    <w:p w:rsidR="00F27358" w:rsidRDefault="00F27358" w:rsidP="00F27358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zgodny tylko z jednym celem ogólnym i szczegółowym i przedsięwzięciem – 1 pkt.</w:t>
      </w:r>
    </w:p>
    <w:p w:rsidR="00586813" w:rsidRDefault="00586813" w:rsidP="00586813">
      <w:pPr>
        <w:pStyle w:val="Akapitzlist"/>
        <w:suppressAutoHyphens/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F27358" w:rsidRPr="00F27358" w:rsidRDefault="00F27358" w:rsidP="00F27358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27358">
        <w:rPr>
          <w:rFonts w:ascii="Times New Roman" w:hAnsi="Times New Roman"/>
          <w:b/>
          <w:bCs/>
          <w:sz w:val="24"/>
          <w:szCs w:val="24"/>
          <w:lang w:val="pl-PL"/>
        </w:rPr>
        <w:t>Operacja komplementarna, czyli uzupełniająca zakres innych operacji   zrealizowanych/realizowanych/planowanych do zrealizowania na obszarze objętym LSR niezależnie od realizującego i źródła ich finansowania:</w:t>
      </w:r>
    </w:p>
    <w:p w:rsidR="00F27358" w:rsidRDefault="00F27358" w:rsidP="00F27358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więcej niż 4 innymi operacjami/projektami – 8 pkt.</w:t>
      </w:r>
    </w:p>
    <w:p w:rsidR="00F27358" w:rsidRDefault="00F27358" w:rsidP="00F27358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więcej niż 2 i nie więcej niż z 4 innymi operacjami/projektami – 4 pkt.,</w:t>
      </w:r>
    </w:p>
    <w:p w:rsidR="00F27358" w:rsidRDefault="00F27358" w:rsidP="00F27358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nie więcej niż 2 innymi operacjami/projektami – 2 pkt.</w:t>
      </w:r>
    </w:p>
    <w:p w:rsidR="00F27358" w:rsidRDefault="00F27358" w:rsidP="00F27358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nie jest komplementarny z innymi operacjami/projektami – 0 pkt.</w:t>
      </w:r>
    </w:p>
    <w:p w:rsidR="00586813" w:rsidRDefault="00586813" w:rsidP="00586813">
      <w:pPr>
        <w:pStyle w:val="Akapitzlist"/>
        <w:suppressAutoHyphens/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F27358" w:rsidRPr="00F27358" w:rsidRDefault="00F27358" w:rsidP="00F27358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27358">
        <w:rPr>
          <w:rFonts w:ascii="Times New Roman" w:hAnsi="Times New Roman"/>
          <w:b/>
          <w:bCs/>
          <w:sz w:val="24"/>
          <w:szCs w:val="24"/>
          <w:lang w:val="pl-PL"/>
        </w:rPr>
        <w:t>Wykorzystanie lokalnych zasobów:</w:t>
      </w:r>
    </w:p>
    <w:p w:rsidR="00F27358" w:rsidRDefault="00F27358" w:rsidP="00F27358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i historycznego i przyrodniczego – 10 pkt.</w:t>
      </w:r>
    </w:p>
    <w:p w:rsidR="00F27358" w:rsidRDefault="00F27358" w:rsidP="00F27358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lub historycznego lub przyrodniczego – 5 pkt.,</w:t>
      </w:r>
    </w:p>
    <w:p w:rsidR="00F27358" w:rsidRDefault="00F27358" w:rsidP="00F27358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nie jest oparty na lokalnych zasobach – 0 pkt.</w:t>
      </w:r>
    </w:p>
    <w:p w:rsidR="003D0D6E" w:rsidRDefault="003D0D6E" w:rsidP="00F27358">
      <w:pPr>
        <w:jc w:val="center"/>
      </w:pPr>
    </w:p>
    <w:p w:rsidR="00155DF7" w:rsidRDefault="00155DF7" w:rsidP="00155DF7">
      <w:pPr>
        <w:tabs>
          <w:tab w:val="left" w:pos="-3060"/>
        </w:tabs>
        <w:spacing w:after="0"/>
        <w:jc w:val="center"/>
        <w:rPr>
          <w:rFonts w:ascii="Times New Roman" w:eastAsia="Univers-PL" w:hAnsi="Times New Roman" w:cs="Univers-PL"/>
          <w:sz w:val="24"/>
          <w:szCs w:val="24"/>
        </w:rPr>
      </w:pPr>
    </w:p>
    <w:p w:rsidR="00155DF7" w:rsidRDefault="00155DF7" w:rsidP="00155DF7">
      <w:pPr>
        <w:rPr>
          <w:rFonts w:ascii="Calibri" w:eastAsia="Times New Roman" w:hAnsi="Calibri" w:cs="Times New Roman"/>
        </w:rPr>
      </w:pPr>
      <w:r>
        <w:rPr>
          <w:rFonts w:ascii="Times New Roman" w:hAnsi="Times New Roman"/>
          <w:sz w:val="24"/>
          <w:szCs w:val="24"/>
        </w:rPr>
        <w:t>Kryteria nr 2 oraz 3 uzasadniają realizację operacji w ramach LSR.</w:t>
      </w:r>
    </w:p>
    <w:p w:rsidR="00F27358" w:rsidRPr="00F27358" w:rsidRDefault="00F27358" w:rsidP="00F27358">
      <w:pPr>
        <w:jc w:val="center"/>
      </w:pPr>
    </w:p>
    <w:sectPr w:rsidR="00F27358" w:rsidRPr="00F27358" w:rsidSect="003D0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97" w:rsidRDefault="000E0897" w:rsidP="00092305">
      <w:pPr>
        <w:spacing w:after="0" w:line="240" w:lineRule="auto"/>
      </w:pPr>
      <w:r>
        <w:separator/>
      </w:r>
    </w:p>
  </w:endnote>
  <w:endnote w:type="continuationSeparator" w:id="0">
    <w:p w:rsidR="000E0897" w:rsidRDefault="000E0897" w:rsidP="0009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97" w:rsidRDefault="000E0897" w:rsidP="00092305">
      <w:pPr>
        <w:spacing w:after="0" w:line="240" w:lineRule="auto"/>
      </w:pPr>
      <w:r>
        <w:separator/>
      </w:r>
    </w:p>
  </w:footnote>
  <w:footnote w:type="continuationSeparator" w:id="0">
    <w:p w:rsidR="000E0897" w:rsidRDefault="000E0897" w:rsidP="0009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AD" w:rsidRDefault="00AB6CAD" w:rsidP="00AB6CAD">
    <w:pPr>
      <w:ind w:left="-284"/>
      <w:jc w:val="center"/>
    </w:pPr>
    <w:r>
      <w:rPr>
        <w:noProof/>
        <w:lang w:eastAsia="pl-PL"/>
      </w:rPr>
      <w:drawing>
        <wp:inline distT="0" distB="0" distL="0" distR="0">
          <wp:extent cx="1419225" cy="933450"/>
          <wp:effectExtent l="1905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drawing>
        <wp:inline distT="0" distB="0" distL="0" distR="0">
          <wp:extent cx="914400" cy="914400"/>
          <wp:effectExtent l="1905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>
          <wp:extent cx="904875" cy="9048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drawing>
        <wp:inline distT="0" distB="0" distL="0" distR="0">
          <wp:extent cx="1447800" cy="942975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67022B">
      <w:rPr>
        <w:noProof/>
        <w:sz w:val="16"/>
        <w:szCs w:val="16"/>
      </w:rPr>
      <w:t xml:space="preserve"> </w:t>
    </w:r>
    <w:r w:rsidRPr="0067022B">
      <w:rPr>
        <w:rFonts w:ascii="Times New Roman" w:hAnsi="Times New Roman"/>
        <w:noProof/>
        <w:sz w:val="16"/>
        <w:szCs w:val="16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  <w:p w:rsidR="00092305" w:rsidRDefault="000923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1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E"/>
    <w:multiLevelType w:val="single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3">
    <w:nsid w:val="00000024"/>
    <w:multiLevelType w:val="singleLevel"/>
    <w:tmpl w:val="00000024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4">
    <w:nsid w:val="00000026"/>
    <w:multiLevelType w:val="singleLevel"/>
    <w:tmpl w:val="00000026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5" w:hanging="360"/>
      </w:pPr>
      <w:rPr>
        <w:rFonts w:ascii="Symbol" w:hAnsi="Symbol"/>
        <w:color w:val="92D05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60451"/>
    <w:rsid w:val="000060ED"/>
    <w:rsid w:val="00071914"/>
    <w:rsid w:val="000879DB"/>
    <w:rsid w:val="00092305"/>
    <w:rsid w:val="000E0897"/>
    <w:rsid w:val="000E3339"/>
    <w:rsid w:val="000F2A8F"/>
    <w:rsid w:val="00155DF7"/>
    <w:rsid w:val="003D0D6E"/>
    <w:rsid w:val="004731C0"/>
    <w:rsid w:val="00586813"/>
    <w:rsid w:val="007155AE"/>
    <w:rsid w:val="00760451"/>
    <w:rsid w:val="007F2334"/>
    <w:rsid w:val="0096400B"/>
    <w:rsid w:val="00A011E4"/>
    <w:rsid w:val="00A77C8E"/>
    <w:rsid w:val="00AB6CAD"/>
    <w:rsid w:val="00B21A9F"/>
    <w:rsid w:val="00B73936"/>
    <w:rsid w:val="00BC3F98"/>
    <w:rsid w:val="00C266D0"/>
    <w:rsid w:val="00DD66D0"/>
    <w:rsid w:val="00EE38E2"/>
    <w:rsid w:val="00EF1FF4"/>
    <w:rsid w:val="00F2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735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09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305"/>
  </w:style>
  <w:style w:type="paragraph" w:styleId="Stopka">
    <w:name w:val="footer"/>
    <w:basedOn w:val="Normalny"/>
    <w:link w:val="StopkaZnak"/>
    <w:uiPriority w:val="99"/>
    <w:semiHidden/>
    <w:unhideWhenUsed/>
    <w:rsid w:val="0009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2305"/>
  </w:style>
  <w:style w:type="paragraph" w:styleId="Tekstdymka">
    <w:name w:val="Balloon Text"/>
    <w:basedOn w:val="Normalny"/>
    <w:link w:val="TekstdymkaZnak"/>
    <w:uiPriority w:val="99"/>
    <w:semiHidden/>
    <w:unhideWhenUsed/>
    <w:rsid w:val="00AB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Użytkownik</cp:lastModifiedBy>
  <cp:revision>10</cp:revision>
  <dcterms:created xsi:type="dcterms:W3CDTF">2009-12-01T12:33:00Z</dcterms:created>
  <dcterms:modified xsi:type="dcterms:W3CDTF">2011-09-20T19:14:00Z</dcterms:modified>
</cp:coreProperties>
</file>